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FB" w:rsidRDefault="002E40AF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 title="ииии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414B" w:rsidRDefault="0000414B"/>
    <w:p w:rsidR="0000414B" w:rsidRDefault="0000414B"/>
    <w:p w:rsidR="0000414B" w:rsidRDefault="0000414B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00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D7" w:rsidRDefault="00E41CD7" w:rsidP="006D49A7">
      <w:pPr>
        <w:spacing w:after="0" w:line="240" w:lineRule="auto"/>
      </w:pPr>
      <w:r>
        <w:separator/>
      </w:r>
    </w:p>
  </w:endnote>
  <w:endnote w:type="continuationSeparator" w:id="0">
    <w:p w:rsidR="00E41CD7" w:rsidRDefault="00E41CD7" w:rsidP="006D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D7" w:rsidRDefault="00E41CD7" w:rsidP="006D49A7">
      <w:pPr>
        <w:spacing w:after="0" w:line="240" w:lineRule="auto"/>
      </w:pPr>
      <w:r>
        <w:separator/>
      </w:r>
    </w:p>
  </w:footnote>
  <w:footnote w:type="continuationSeparator" w:id="0">
    <w:p w:rsidR="00E41CD7" w:rsidRDefault="00E41CD7" w:rsidP="006D4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E3"/>
    <w:rsid w:val="00000284"/>
    <w:rsid w:val="0000414B"/>
    <w:rsid w:val="00012BA9"/>
    <w:rsid w:val="00015B9E"/>
    <w:rsid w:val="00022F20"/>
    <w:rsid w:val="00023408"/>
    <w:rsid w:val="00026DAE"/>
    <w:rsid w:val="000276FB"/>
    <w:rsid w:val="00030583"/>
    <w:rsid w:val="00030991"/>
    <w:rsid w:val="00030EDB"/>
    <w:rsid w:val="00035A26"/>
    <w:rsid w:val="00047FBF"/>
    <w:rsid w:val="000572A6"/>
    <w:rsid w:val="00057C90"/>
    <w:rsid w:val="00060ACD"/>
    <w:rsid w:val="000637C5"/>
    <w:rsid w:val="00064ABE"/>
    <w:rsid w:val="000651DB"/>
    <w:rsid w:val="00071BE4"/>
    <w:rsid w:val="000728F3"/>
    <w:rsid w:val="0007549B"/>
    <w:rsid w:val="000759AB"/>
    <w:rsid w:val="000763FD"/>
    <w:rsid w:val="00081B42"/>
    <w:rsid w:val="000848F3"/>
    <w:rsid w:val="000866A4"/>
    <w:rsid w:val="000A4C90"/>
    <w:rsid w:val="000A7262"/>
    <w:rsid w:val="000A77DF"/>
    <w:rsid w:val="000B02A2"/>
    <w:rsid w:val="000B7C19"/>
    <w:rsid w:val="000D1779"/>
    <w:rsid w:val="000D300A"/>
    <w:rsid w:val="000D7F48"/>
    <w:rsid w:val="000E0353"/>
    <w:rsid w:val="000E583C"/>
    <w:rsid w:val="000E71BC"/>
    <w:rsid w:val="000E7C75"/>
    <w:rsid w:val="000F7383"/>
    <w:rsid w:val="001021E1"/>
    <w:rsid w:val="00103AB3"/>
    <w:rsid w:val="00103E88"/>
    <w:rsid w:val="00104EE2"/>
    <w:rsid w:val="001057BE"/>
    <w:rsid w:val="00121489"/>
    <w:rsid w:val="001215AC"/>
    <w:rsid w:val="001221CE"/>
    <w:rsid w:val="00124EE7"/>
    <w:rsid w:val="00126BD7"/>
    <w:rsid w:val="00130805"/>
    <w:rsid w:val="0014685C"/>
    <w:rsid w:val="0015172D"/>
    <w:rsid w:val="00155982"/>
    <w:rsid w:val="00160010"/>
    <w:rsid w:val="0016057C"/>
    <w:rsid w:val="00161146"/>
    <w:rsid w:val="001660E3"/>
    <w:rsid w:val="00171162"/>
    <w:rsid w:val="001712E2"/>
    <w:rsid w:val="0017244D"/>
    <w:rsid w:val="0018674A"/>
    <w:rsid w:val="00192E81"/>
    <w:rsid w:val="0019376A"/>
    <w:rsid w:val="00195EBA"/>
    <w:rsid w:val="001A0D19"/>
    <w:rsid w:val="001A444A"/>
    <w:rsid w:val="001B03CA"/>
    <w:rsid w:val="001C621D"/>
    <w:rsid w:val="001D12B0"/>
    <w:rsid w:val="001D776B"/>
    <w:rsid w:val="001E275C"/>
    <w:rsid w:val="001F032D"/>
    <w:rsid w:val="001F2347"/>
    <w:rsid w:val="001F5B42"/>
    <w:rsid w:val="00204FF4"/>
    <w:rsid w:val="0020678B"/>
    <w:rsid w:val="002144E7"/>
    <w:rsid w:val="002200F3"/>
    <w:rsid w:val="002207B1"/>
    <w:rsid w:val="002219A9"/>
    <w:rsid w:val="00223759"/>
    <w:rsid w:val="00223BE5"/>
    <w:rsid w:val="00237539"/>
    <w:rsid w:val="002418E3"/>
    <w:rsid w:val="0024289B"/>
    <w:rsid w:val="002439DD"/>
    <w:rsid w:val="0024524A"/>
    <w:rsid w:val="00252B67"/>
    <w:rsid w:val="00253A04"/>
    <w:rsid w:val="002644BA"/>
    <w:rsid w:val="00264F18"/>
    <w:rsid w:val="00274866"/>
    <w:rsid w:val="002748BE"/>
    <w:rsid w:val="0027615D"/>
    <w:rsid w:val="002859C9"/>
    <w:rsid w:val="00286612"/>
    <w:rsid w:val="002B7EC4"/>
    <w:rsid w:val="002C1F29"/>
    <w:rsid w:val="002C29D6"/>
    <w:rsid w:val="002D06C7"/>
    <w:rsid w:val="002D0AD9"/>
    <w:rsid w:val="002D1873"/>
    <w:rsid w:val="002D3E6B"/>
    <w:rsid w:val="002E40AF"/>
    <w:rsid w:val="00304A5F"/>
    <w:rsid w:val="00313DE2"/>
    <w:rsid w:val="00321D1B"/>
    <w:rsid w:val="00321EFD"/>
    <w:rsid w:val="00323FBA"/>
    <w:rsid w:val="00325A82"/>
    <w:rsid w:val="00325EC7"/>
    <w:rsid w:val="003268EB"/>
    <w:rsid w:val="00326AB5"/>
    <w:rsid w:val="00327100"/>
    <w:rsid w:val="00337434"/>
    <w:rsid w:val="00341109"/>
    <w:rsid w:val="003448C5"/>
    <w:rsid w:val="003504DF"/>
    <w:rsid w:val="003545F2"/>
    <w:rsid w:val="0036057F"/>
    <w:rsid w:val="00366416"/>
    <w:rsid w:val="00371EC6"/>
    <w:rsid w:val="00376A6E"/>
    <w:rsid w:val="00392981"/>
    <w:rsid w:val="00394AC7"/>
    <w:rsid w:val="003967A1"/>
    <w:rsid w:val="00396DB9"/>
    <w:rsid w:val="003971C6"/>
    <w:rsid w:val="003A3902"/>
    <w:rsid w:val="003A4DD4"/>
    <w:rsid w:val="003C3C2C"/>
    <w:rsid w:val="003D1113"/>
    <w:rsid w:val="003D3D0D"/>
    <w:rsid w:val="003E2582"/>
    <w:rsid w:val="003E61D0"/>
    <w:rsid w:val="003F56E1"/>
    <w:rsid w:val="003F5724"/>
    <w:rsid w:val="003F7479"/>
    <w:rsid w:val="00407C73"/>
    <w:rsid w:val="004131BE"/>
    <w:rsid w:val="00415908"/>
    <w:rsid w:val="0042281E"/>
    <w:rsid w:val="004278A6"/>
    <w:rsid w:val="0043197C"/>
    <w:rsid w:val="004327C0"/>
    <w:rsid w:val="0043668D"/>
    <w:rsid w:val="004372E8"/>
    <w:rsid w:val="00442FAF"/>
    <w:rsid w:val="00445A7F"/>
    <w:rsid w:val="00452EF1"/>
    <w:rsid w:val="004542CF"/>
    <w:rsid w:val="004569C3"/>
    <w:rsid w:val="004612A8"/>
    <w:rsid w:val="00465D80"/>
    <w:rsid w:val="00470430"/>
    <w:rsid w:val="004709E2"/>
    <w:rsid w:val="00472D9A"/>
    <w:rsid w:val="00475261"/>
    <w:rsid w:val="00493841"/>
    <w:rsid w:val="00494FAC"/>
    <w:rsid w:val="004967B7"/>
    <w:rsid w:val="004970AE"/>
    <w:rsid w:val="004A2407"/>
    <w:rsid w:val="004A30AA"/>
    <w:rsid w:val="004A5BFB"/>
    <w:rsid w:val="004A6BC1"/>
    <w:rsid w:val="004B1833"/>
    <w:rsid w:val="004B65E1"/>
    <w:rsid w:val="004B7A90"/>
    <w:rsid w:val="004C1E87"/>
    <w:rsid w:val="004C2B85"/>
    <w:rsid w:val="004C74B4"/>
    <w:rsid w:val="004D526C"/>
    <w:rsid w:val="004E15C4"/>
    <w:rsid w:val="004E7019"/>
    <w:rsid w:val="004F3157"/>
    <w:rsid w:val="004F56B0"/>
    <w:rsid w:val="004F7AFD"/>
    <w:rsid w:val="004F7C68"/>
    <w:rsid w:val="005006C4"/>
    <w:rsid w:val="005007B6"/>
    <w:rsid w:val="00500AC9"/>
    <w:rsid w:val="00501D3B"/>
    <w:rsid w:val="00502A2C"/>
    <w:rsid w:val="00517C75"/>
    <w:rsid w:val="00520808"/>
    <w:rsid w:val="00523DDE"/>
    <w:rsid w:val="00526560"/>
    <w:rsid w:val="005266E1"/>
    <w:rsid w:val="0053120B"/>
    <w:rsid w:val="00532D6C"/>
    <w:rsid w:val="0053315A"/>
    <w:rsid w:val="005336AA"/>
    <w:rsid w:val="005350EE"/>
    <w:rsid w:val="0053754A"/>
    <w:rsid w:val="00541657"/>
    <w:rsid w:val="00545716"/>
    <w:rsid w:val="00547A62"/>
    <w:rsid w:val="005566BF"/>
    <w:rsid w:val="0056005E"/>
    <w:rsid w:val="00560554"/>
    <w:rsid w:val="00563F3D"/>
    <w:rsid w:val="005729D9"/>
    <w:rsid w:val="0057664F"/>
    <w:rsid w:val="00580D7F"/>
    <w:rsid w:val="00581068"/>
    <w:rsid w:val="005840ED"/>
    <w:rsid w:val="00586E9F"/>
    <w:rsid w:val="00586F54"/>
    <w:rsid w:val="00596FFD"/>
    <w:rsid w:val="005A285B"/>
    <w:rsid w:val="005A6278"/>
    <w:rsid w:val="005A64E1"/>
    <w:rsid w:val="005A7873"/>
    <w:rsid w:val="005A7995"/>
    <w:rsid w:val="005B3043"/>
    <w:rsid w:val="005B3F39"/>
    <w:rsid w:val="005B6801"/>
    <w:rsid w:val="005B7F58"/>
    <w:rsid w:val="005C356A"/>
    <w:rsid w:val="005D33F9"/>
    <w:rsid w:val="005D36BB"/>
    <w:rsid w:val="005D3FFE"/>
    <w:rsid w:val="005E0136"/>
    <w:rsid w:val="005E0E22"/>
    <w:rsid w:val="005E1C89"/>
    <w:rsid w:val="005E22CD"/>
    <w:rsid w:val="005E3768"/>
    <w:rsid w:val="005E657E"/>
    <w:rsid w:val="005E6599"/>
    <w:rsid w:val="005E75F5"/>
    <w:rsid w:val="005F0941"/>
    <w:rsid w:val="005F1665"/>
    <w:rsid w:val="005F1EF0"/>
    <w:rsid w:val="005F4BCF"/>
    <w:rsid w:val="005F5538"/>
    <w:rsid w:val="00606B0A"/>
    <w:rsid w:val="00610C21"/>
    <w:rsid w:val="00626C42"/>
    <w:rsid w:val="006302E9"/>
    <w:rsid w:val="00631A7B"/>
    <w:rsid w:val="0063432F"/>
    <w:rsid w:val="00644393"/>
    <w:rsid w:val="00644688"/>
    <w:rsid w:val="0064561F"/>
    <w:rsid w:val="00650FDE"/>
    <w:rsid w:val="00652C50"/>
    <w:rsid w:val="006538DE"/>
    <w:rsid w:val="00664682"/>
    <w:rsid w:val="006650D8"/>
    <w:rsid w:val="006671D8"/>
    <w:rsid w:val="00672DEF"/>
    <w:rsid w:val="00674A49"/>
    <w:rsid w:val="00675CFE"/>
    <w:rsid w:val="00682594"/>
    <w:rsid w:val="00686F22"/>
    <w:rsid w:val="00694091"/>
    <w:rsid w:val="006A23D9"/>
    <w:rsid w:val="006A3EB0"/>
    <w:rsid w:val="006A737D"/>
    <w:rsid w:val="006B3A9F"/>
    <w:rsid w:val="006B638D"/>
    <w:rsid w:val="006B78E4"/>
    <w:rsid w:val="006C3155"/>
    <w:rsid w:val="006C49A4"/>
    <w:rsid w:val="006D20EC"/>
    <w:rsid w:val="006D49A7"/>
    <w:rsid w:val="006E5E3B"/>
    <w:rsid w:val="006E6B18"/>
    <w:rsid w:val="006E7360"/>
    <w:rsid w:val="006F26DF"/>
    <w:rsid w:val="006F5A7F"/>
    <w:rsid w:val="00706CFC"/>
    <w:rsid w:val="00706FE7"/>
    <w:rsid w:val="00707689"/>
    <w:rsid w:val="0071323F"/>
    <w:rsid w:val="00724E86"/>
    <w:rsid w:val="00725A41"/>
    <w:rsid w:val="00733AD2"/>
    <w:rsid w:val="00734D00"/>
    <w:rsid w:val="00737CF4"/>
    <w:rsid w:val="00741687"/>
    <w:rsid w:val="00741D06"/>
    <w:rsid w:val="00743973"/>
    <w:rsid w:val="00757710"/>
    <w:rsid w:val="00760B9F"/>
    <w:rsid w:val="0076323B"/>
    <w:rsid w:val="0076712B"/>
    <w:rsid w:val="007757B4"/>
    <w:rsid w:val="007854C6"/>
    <w:rsid w:val="007A010D"/>
    <w:rsid w:val="007B02E3"/>
    <w:rsid w:val="007B4D9E"/>
    <w:rsid w:val="007B5741"/>
    <w:rsid w:val="007C0C07"/>
    <w:rsid w:val="007E0033"/>
    <w:rsid w:val="007E4299"/>
    <w:rsid w:val="007F2F9E"/>
    <w:rsid w:val="007F332A"/>
    <w:rsid w:val="007F623B"/>
    <w:rsid w:val="008000DE"/>
    <w:rsid w:val="00815B4B"/>
    <w:rsid w:val="00835167"/>
    <w:rsid w:val="00847394"/>
    <w:rsid w:val="00861901"/>
    <w:rsid w:val="00862698"/>
    <w:rsid w:val="00866D5A"/>
    <w:rsid w:val="00880661"/>
    <w:rsid w:val="00880AAE"/>
    <w:rsid w:val="0089427F"/>
    <w:rsid w:val="008A0C21"/>
    <w:rsid w:val="008A4B0E"/>
    <w:rsid w:val="008A5B52"/>
    <w:rsid w:val="008A6367"/>
    <w:rsid w:val="008B1784"/>
    <w:rsid w:val="008B3090"/>
    <w:rsid w:val="008B38B5"/>
    <w:rsid w:val="008B4341"/>
    <w:rsid w:val="008B6BA9"/>
    <w:rsid w:val="008B6F60"/>
    <w:rsid w:val="008B773A"/>
    <w:rsid w:val="008D7C16"/>
    <w:rsid w:val="008E147C"/>
    <w:rsid w:val="008E1DDC"/>
    <w:rsid w:val="008E23D5"/>
    <w:rsid w:val="008E7A0A"/>
    <w:rsid w:val="008F0383"/>
    <w:rsid w:val="008F1057"/>
    <w:rsid w:val="008F2002"/>
    <w:rsid w:val="008F20FD"/>
    <w:rsid w:val="008F2DF5"/>
    <w:rsid w:val="008F46FA"/>
    <w:rsid w:val="008F5E73"/>
    <w:rsid w:val="008F604C"/>
    <w:rsid w:val="009152AD"/>
    <w:rsid w:val="00922B33"/>
    <w:rsid w:val="00923038"/>
    <w:rsid w:val="009231D1"/>
    <w:rsid w:val="00924C2C"/>
    <w:rsid w:val="00925E10"/>
    <w:rsid w:val="00926352"/>
    <w:rsid w:val="00927BB3"/>
    <w:rsid w:val="00935F47"/>
    <w:rsid w:val="00940F19"/>
    <w:rsid w:val="0094301F"/>
    <w:rsid w:val="00945B9D"/>
    <w:rsid w:val="00962682"/>
    <w:rsid w:val="00962CD6"/>
    <w:rsid w:val="00965528"/>
    <w:rsid w:val="00972319"/>
    <w:rsid w:val="009735DF"/>
    <w:rsid w:val="009742D1"/>
    <w:rsid w:val="00977141"/>
    <w:rsid w:val="0098013A"/>
    <w:rsid w:val="00980BB5"/>
    <w:rsid w:val="00983A13"/>
    <w:rsid w:val="009875DA"/>
    <w:rsid w:val="00987F1E"/>
    <w:rsid w:val="00991BFA"/>
    <w:rsid w:val="009A00D2"/>
    <w:rsid w:val="009B2A2A"/>
    <w:rsid w:val="009B3DE0"/>
    <w:rsid w:val="009B4E2F"/>
    <w:rsid w:val="009C08E3"/>
    <w:rsid w:val="009C1568"/>
    <w:rsid w:val="009C240E"/>
    <w:rsid w:val="009C2D8C"/>
    <w:rsid w:val="009C55DD"/>
    <w:rsid w:val="009D168A"/>
    <w:rsid w:val="009D24B2"/>
    <w:rsid w:val="009D48F6"/>
    <w:rsid w:val="009E5568"/>
    <w:rsid w:val="009E617F"/>
    <w:rsid w:val="009E69A6"/>
    <w:rsid w:val="009E723E"/>
    <w:rsid w:val="009F1F36"/>
    <w:rsid w:val="00A055E6"/>
    <w:rsid w:val="00A06E45"/>
    <w:rsid w:val="00A11699"/>
    <w:rsid w:val="00A11E5B"/>
    <w:rsid w:val="00A121DA"/>
    <w:rsid w:val="00A204C5"/>
    <w:rsid w:val="00A233AF"/>
    <w:rsid w:val="00A23796"/>
    <w:rsid w:val="00A24CA4"/>
    <w:rsid w:val="00A301FD"/>
    <w:rsid w:val="00A321AC"/>
    <w:rsid w:val="00A377CC"/>
    <w:rsid w:val="00A37E93"/>
    <w:rsid w:val="00A459D0"/>
    <w:rsid w:val="00A51165"/>
    <w:rsid w:val="00A54353"/>
    <w:rsid w:val="00A579C7"/>
    <w:rsid w:val="00A61717"/>
    <w:rsid w:val="00A61EBC"/>
    <w:rsid w:val="00A637F7"/>
    <w:rsid w:val="00A6751B"/>
    <w:rsid w:val="00A74A36"/>
    <w:rsid w:val="00A77BE3"/>
    <w:rsid w:val="00A82A6B"/>
    <w:rsid w:val="00A835AB"/>
    <w:rsid w:val="00A8433D"/>
    <w:rsid w:val="00A926C2"/>
    <w:rsid w:val="00A96C71"/>
    <w:rsid w:val="00AB40A5"/>
    <w:rsid w:val="00AB6A22"/>
    <w:rsid w:val="00AC4EC8"/>
    <w:rsid w:val="00AD037A"/>
    <w:rsid w:val="00AD4ED3"/>
    <w:rsid w:val="00AD69E1"/>
    <w:rsid w:val="00AD77CE"/>
    <w:rsid w:val="00AE1A0C"/>
    <w:rsid w:val="00AE1EB9"/>
    <w:rsid w:val="00AE5755"/>
    <w:rsid w:val="00AE59FA"/>
    <w:rsid w:val="00AF1278"/>
    <w:rsid w:val="00AF1B5A"/>
    <w:rsid w:val="00AF208B"/>
    <w:rsid w:val="00AF2E55"/>
    <w:rsid w:val="00AF6CEC"/>
    <w:rsid w:val="00B078CE"/>
    <w:rsid w:val="00B20084"/>
    <w:rsid w:val="00B238F1"/>
    <w:rsid w:val="00B343D1"/>
    <w:rsid w:val="00B375CB"/>
    <w:rsid w:val="00B40411"/>
    <w:rsid w:val="00B41E22"/>
    <w:rsid w:val="00B46502"/>
    <w:rsid w:val="00B504AE"/>
    <w:rsid w:val="00B55D0F"/>
    <w:rsid w:val="00B568BB"/>
    <w:rsid w:val="00B57422"/>
    <w:rsid w:val="00B57BA6"/>
    <w:rsid w:val="00B61446"/>
    <w:rsid w:val="00B61D2A"/>
    <w:rsid w:val="00B754A8"/>
    <w:rsid w:val="00B81271"/>
    <w:rsid w:val="00B84C01"/>
    <w:rsid w:val="00B86416"/>
    <w:rsid w:val="00B917F3"/>
    <w:rsid w:val="00B91C4A"/>
    <w:rsid w:val="00B9715E"/>
    <w:rsid w:val="00BA24A4"/>
    <w:rsid w:val="00BA4B14"/>
    <w:rsid w:val="00BA5194"/>
    <w:rsid w:val="00BA634A"/>
    <w:rsid w:val="00BA70C5"/>
    <w:rsid w:val="00BB36CE"/>
    <w:rsid w:val="00BB6F06"/>
    <w:rsid w:val="00BC35BA"/>
    <w:rsid w:val="00BC40D1"/>
    <w:rsid w:val="00BD0739"/>
    <w:rsid w:val="00BD1F60"/>
    <w:rsid w:val="00C03F26"/>
    <w:rsid w:val="00C11E8E"/>
    <w:rsid w:val="00C13692"/>
    <w:rsid w:val="00C137EE"/>
    <w:rsid w:val="00C15989"/>
    <w:rsid w:val="00C23D07"/>
    <w:rsid w:val="00C23E33"/>
    <w:rsid w:val="00C26B86"/>
    <w:rsid w:val="00C312FB"/>
    <w:rsid w:val="00C36AD5"/>
    <w:rsid w:val="00C453B3"/>
    <w:rsid w:val="00C4738B"/>
    <w:rsid w:val="00C52798"/>
    <w:rsid w:val="00C52AE6"/>
    <w:rsid w:val="00C532DA"/>
    <w:rsid w:val="00C5569A"/>
    <w:rsid w:val="00C659C9"/>
    <w:rsid w:val="00C6656A"/>
    <w:rsid w:val="00C773C2"/>
    <w:rsid w:val="00C82CE7"/>
    <w:rsid w:val="00C902DD"/>
    <w:rsid w:val="00C91A56"/>
    <w:rsid w:val="00C931E0"/>
    <w:rsid w:val="00CA2D0E"/>
    <w:rsid w:val="00CA5436"/>
    <w:rsid w:val="00CA5934"/>
    <w:rsid w:val="00CB4718"/>
    <w:rsid w:val="00CD63B7"/>
    <w:rsid w:val="00CE7282"/>
    <w:rsid w:val="00CF0502"/>
    <w:rsid w:val="00CF0CD1"/>
    <w:rsid w:val="00CF27AE"/>
    <w:rsid w:val="00CF3E58"/>
    <w:rsid w:val="00CF6060"/>
    <w:rsid w:val="00CF70CA"/>
    <w:rsid w:val="00D00494"/>
    <w:rsid w:val="00D00C23"/>
    <w:rsid w:val="00D0239F"/>
    <w:rsid w:val="00D060DA"/>
    <w:rsid w:val="00D30D4E"/>
    <w:rsid w:val="00D45154"/>
    <w:rsid w:val="00D47CED"/>
    <w:rsid w:val="00D50FC4"/>
    <w:rsid w:val="00D5352E"/>
    <w:rsid w:val="00D53531"/>
    <w:rsid w:val="00D55033"/>
    <w:rsid w:val="00D62CE1"/>
    <w:rsid w:val="00D65D14"/>
    <w:rsid w:val="00D6768C"/>
    <w:rsid w:val="00D708C3"/>
    <w:rsid w:val="00D7291C"/>
    <w:rsid w:val="00D75D43"/>
    <w:rsid w:val="00D811FD"/>
    <w:rsid w:val="00D83AC5"/>
    <w:rsid w:val="00D8616B"/>
    <w:rsid w:val="00D8694F"/>
    <w:rsid w:val="00D9042E"/>
    <w:rsid w:val="00D9622C"/>
    <w:rsid w:val="00DA0892"/>
    <w:rsid w:val="00DA27D4"/>
    <w:rsid w:val="00DA2B72"/>
    <w:rsid w:val="00DB14ED"/>
    <w:rsid w:val="00DC1DAD"/>
    <w:rsid w:val="00DD0E2C"/>
    <w:rsid w:val="00DD2F77"/>
    <w:rsid w:val="00DF0D6F"/>
    <w:rsid w:val="00DF2F5D"/>
    <w:rsid w:val="00E020D9"/>
    <w:rsid w:val="00E03056"/>
    <w:rsid w:val="00E03C91"/>
    <w:rsid w:val="00E15DDD"/>
    <w:rsid w:val="00E1670A"/>
    <w:rsid w:val="00E25733"/>
    <w:rsid w:val="00E257B4"/>
    <w:rsid w:val="00E36840"/>
    <w:rsid w:val="00E36EE2"/>
    <w:rsid w:val="00E41CD7"/>
    <w:rsid w:val="00E41DDF"/>
    <w:rsid w:val="00E46EA1"/>
    <w:rsid w:val="00E51BBE"/>
    <w:rsid w:val="00E571B1"/>
    <w:rsid w:val="00E60136"/>
    <w:rsid w:val="00E60B19"/>
    <w:rsid w:val="00E661B0"/>
    <w:rsid w:val="00E70DEF"/>
    <w:rsid w:val="00E775AB"/>
    <w:rsid w:val="00E80455"/>
    <w:rsid w:val="00E80FCE"/>
    <w:rsid w:val="00E82CED"/>
    <w:rsid w:val="00E87C44"/>
    <w:rsid w:val="00E92670"/>
    <w:rsid w:val="00EA2AFF"/>
    <w:rsid w:val="00EA4455"/>
    <w:rsid w:val="00EA6C66"/>
    <w:rsid w:val="00EB0D4D"/>
    <w:rsid w:val="00EB386A"/>
    <w:rsid w:val="00EB69FA"/>
    <w:rsid w:val="00EC0012"/>
    <w:rsid w:val="00EC49D7"/>
    <w:rsid w:val="00ED1F42"/>
    <w:rsid w:val="00ED3F8A"/>
    <w:rsid w:val="00ED5B89"/>
    <w:rsid w:val="00ED6556"/>
    <w:rsid w:val="00EE0C32"/>
    <w:rsid w:val="00EE5F7A"/>
    <w:rsid w:val="00EF12CA"/>
    <w:rsid w:val="00F07B62"/>
    <w:rsid w:val="00F11739"/>
    <w:rsid w:val="00F32CF4"/>
    <w:rsid w:val="00F33EFF"/>
    <w:rsid w:val="00F3412A"/>
    <w:rsid w:val="00F362FC"/>
    <w:rsid w:val="00F3631E"/>
    <w:rsid w:val="00F44818"/>
    <w:rsid w:val="00F546E1"/>
    <w:rsid w:val="00F604E5"/>
    <w:rsid w:val="00F632B2"/>
    <w:rsid w:val="00F6611E"/>
    <w:rsid w:val="00F700AF"/>
    <w:rsid w:val="00F70F8D"/>
    <w:rsid w:val="00F748E6"/>
    <w:rsid w:val="00F7770D"/>
    <w:rsid w:val="00F77B72"/>
    <w:rsid w:val="00F806A4"/>
    <w:rsid w:val="00F92072"/>
    <w:rsid w:val="00F95DA3"/>
    <w:rsid w:val="00FA045C"/>
    <w:rsid w:val="00FA441A"/>
    <w:rsid w:val="00FA5833"/>
    <w:rsid w:val="00FA5C75"/>
    <w:rsid w:val="00FA6402"/>
    <w:rsid w:val="00FB23A2"/>
    <w:rsid w:val="00FB4FFB"/>
    <w:rsid w:val="00FB7798"/>
    <w:rsid w:val="00FC5D0D"/>
    <w:rsid w:val="00FC6AE1"/>
    <w:rsid w:val="00FD06C2"/>
    <w:rsid w:val="00FD0878"/>
    <w:rsid w:val="00FE7D2D"/>
    <w:rsid w:val="00FF02F2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E394-5E3D-46D9-82D7-2265DE88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162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6D49A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49A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4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Поступление денежных средств в качестве возмещения затрат на содержание автостоянок УрФУ за 2022 год</a:t>
            </a:r>
          </a:p>
        </c:rich>
      </c:tx>
      <c:layout>
        <c:manualLayout>
          <c:xMode val="edge"/>
          <c:yMode val="edge"/>
          <c:x val="0.1169849081364829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1"/>
          <c:dPt>
            <c:idx val="0"/>
            <c:invertIfNegative val="1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1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1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I кв. 2022</c:v>
                </c:pt>
                <c:pt idx="1">
                  <c:v>II кв. 2022</c:v>
                </c:pt>
                <c:pt idx="2">
                  <c:v>III кв. 2022</c:v>
                </c:pt>
                <c:pt idx="3">
                  <c:v>IV кв. 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1844230</c:v>
                </c:pt>
                <c:pt idx="1">
                  <c:v>1102028</c:v>
                </c:pt>
                <c:pt idx="2">
                  <c:v>1417768</c:v>
                </c:pt>
                <c:pt idx="3">
                  <c:v>1404856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844703192"/>
        <c:axId val="844699664"/>
      </c:barChart>
      <c:catAx>
        <c:axId val="844703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4699664"/>
        <c:crosses val="autoZero"/>
        <c:auto val="1"/>
        <c:lblAlgn val="ctr"/>
        <c:lblOffset val="100"/>
        <c:noMultiLvlLbl val="0"/>
      </c:catAx>
      <c:valAx>
        <c:axId val="844699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4703192"/>
        <c:crosses val="autoZero"/>
        <c:crossBetween val="between"/>
      </c:val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gradFill>
      <a:gsLst>
        <a:gs pos="30000">
          <a:schemeClr val="accent4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Расходы на содержание автостоянок УрФУ за </a:t>
            </a:r>
            <a:r>
              <a:rPr lang="ru-RU" sz="1200" b="1" baseline="0">
                <a:solidFill>
                  <a:sysClr val="windowText" lastClr="000000"/>
                </a:solidFill>
              </a:rPr>
              <a:t>2022 год             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Заработная плата сотрудникам автостоянок, ФОР</c:v>
                </c:pt>
                <c:pt idx="1">
                  <c:v>Расходы на ремонт и обслуживание парковочного оборудования</c:v>
                </c:pt>
                <c:pt idx="2">
                  <c:v>Расходы на уборку территории автостоянок, спил деревьев</c:v>
                </c:pt>
                <c:pt idx="3">
                  <c:v>Приобретение оборудования и материалов, кап. вложения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3413075</c:v>
                </c:pt>
                <c:pt idx="1">
                  <c:v>264298</c:v>
                </c:pt>
                <c:pt idx="2">
                  <c:v>715810</c:v>
                </c:pt>
                <c:pt idx="3">
                  <c:v>90120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44702016"/>
        <c:axId val="844700056"/>
      </c:barChart>
      <c:catAx>
        <c:axId val="844702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4700056"/>
        <c:crosses val="autoZero"/>
        <c:auto val="1"/>
        <c:lblAlgn val="ctr"/>
        <c:lblOffset val="100"/>
        <c:noMultiLvlLbl val="0"/>
      </c:catAx>
      <c:valAx>
        <c:axId val="844700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470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30000">
          <a:schemeClr val="accent2">
            <a:lumMod val="98000"/>
            <a:lumOff val="2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AB65D-34FF-466E-BF26-773C9915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2022-07-05T05:24:00Z</cp:lastPrinted>
  <dcterms:created xsi:type="dcterms:W3CDTF">2023-04-18T08:41:00Z</dcterms:created>
  <dcterms:modified xsi:type="dcterms:W3CDTF">2023-04-18T09:09:00Z</dcterms:modified>
</cp:coreProperties>
</file>